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41A1" w14:textId="0BB3270A" w:rsidR="00121A89" w:rsidRPr="003F5D69" w:rsidRDefault="00121A89" w:rsidP="007A7979">
      <w:pPr>
        <w:spacing w:line="240" w:lineRule="auto"/>
        <w:jc w:val="center"/>
        <w:rPr>
          <w:rFonts w:cs="Arial"/>
          <w:b/>
          <w:noProof/>
          <w:sz w:val="28"/>
          <w:szCs w:val="28"/>
        </w:rPr>
      </w:pPr>
      <w:r>
        <w:rPr>
          <w:noProof/>
          <w:color w:val="44546A"/>
        </w:rPr>
        <w:drawing>
          <wp:inline distT="0" distB="0" distL="0" distR="0" wp14:anchorId="0853CE60" wp14:editId="1220EC34">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Pr>
          <w:rFonts w:cs="Arial"/>
        </w:rPr>
        <w:br/>
      </w:r>
      <w:r w:rsidRPr="003F5D69">
        <w:rPr>
          <w:rFonts w:cs="Arial"/>
          <w:b/>
          <w:color w:val="31849B" w:themeColor="accent5" w:themeShade="BF"/>
          <w:sz w:val="28"/>
          <w:szCs w:val="28"/>
        </w:rPr>
        <w:br/>
      </w:r>
      <w:r w:rsidRPr="003F5D69">
        <w:rPr>
          <w:rFonts w:cs="Arial"/>
          <w:b/>
          <w:bCs/>
          <w:sz w:val="28"/>
          <w:szCs w:val="28"/>
        </w:rPr>
        <w:t>Treatment Updates in Demyelinating Disorders of CNS and Myasthenia Gravis</w:t>
      </w:r>
      <w:r w:rsidRPr="003F5D69">
        <w:rPr>
          <w:rFonts w:cs="Arial"/>
          <w:b/>
          <w:noProof/>
          <w:sz w:val="28"/>
          <w:szCs w:val="28"/>
        </w:rPr>
        <w:t xml:space="preserve"> 10/10/</w:t>
      </w:r>
      <w:r w:rsidRPr="003F5D69">
        <w:rPr>
          <w:rFonts w:cs="Arial"/>
          <w:b/>
          <w:noProof/>
          <w:sz w:val="28"/>
          <w:szCs w:val="28"/>
        </w:rPr>
        <w:t>25 8</w:t>
      </w:r>
      <w:r w:rsidRPr="003F5D69">
        <w:rPr>
          <w:rFonts w:cs="Arial"/>
          <w:b/>
          <w:noProof/>
          <w:sz w:val="28"/>
          <w:szCs w:val="28"/>
        </w:rPr>
        <w:t xml:space="preserve"> AM</w:t>
      </w:r>
      <w:r w:rsidRPr="003F5D69">
        <w:rPr>
          <w:rFonts w:cs="Arial"/>
          <w:b/>
          <w:noProof/>
          <w:sz w:val="28"/>
          <w:szCs w:val="28"/>
        </w:rPr>
        <w:t xml:space="preserve"> </w:t>
      </w:r>
      <w:r w:rsidRPr="003F5D69">
        <w:rPr>
          <w:rFonts w:cs="Arial"/>
          <w:b/>
          <w:noProof/>
          <w:sz w:val="28"/>
          <w:szCs w:val="28"/>
        </w:rPr>
        <w:t>Hybrid - Gem Theatre &amp; Microsoft Teams</w:t>
      </w:r>
    </w:p>
    <w:p w14:paraId="032790F6" w14:textId="1F58CCA4" w:rsidR="00121A89" w:rsidRPr="003F5D69" w:rsidRDefault="00121A89" w:rsidP="006A623D">
      <w:pPr>
        <w:spacing w:line="240" w:lineRule="auto"/>
        <w:rPr>
          <w:rFonts w:cs="Arial"/>
          <w:sz w:val="24"/>
        </w:rPr>
      </w:pPr>
      <w:r>
        <w:t>The past few years have been very exciting in the multiple sclerosis (</w:t>
      </w:r>
      <w:r>
        <w:t>MS), demyelinating disorders of central nervous system (</w:t>
      </w:r>
      <w:r>
        <w:t>NMOSD, MOGAD) and myasthenia gravis (</w:t>
      </w:r>
      <w:r>
        <w:t xml:space="preserve">MG) field. There have been quite a few new treatments approved lately for management of MS, NMOSD, MG. We have gathered some of the best experts in neurology, infection disease, hepatology, surgery and obstetrics to answer the most commonly encountered questions regarding the complex treatment management and monitoring of patients with MS, NMOSD, MG. </w:t>
      </w:r>
    </w:p>
    <w:p w14:paraId="1FF0EE2F" w14:textId="2CAF6647" w:rsidR="00121A89" w:rsidRPr="003F5D69" w:rsidRDefault="00121A89" w:rsidP="006A623D">
      <w:pPr>
        <w:spacing w:line="240" w:lineRule="auto"/>
        <w:rPr>
          <w:rFonts w:cs="Arial"/>
          <w:b/>
          <w:sz w:val="24"/>
          <w:szCs w:val="24"/>
        </w:rPr>
      </w:pPr>
      <w:r w:rsidRPr="003F5D69">
        <w:rPr>
          <w:rFonts w:cs="Arial"/>
          <w:b/>
          <w:sz w:val="24"/>
          <w:szCs w:val="24"/>
        </w:rPr>
        <w:t>Program Goal</w:t>
      </w:r>
      <w:r>
        <w:rPr>
          <w:rFonts w:cs="Arial"/>
          <w:b/>
          <w:sz w:val="24"/>
          <w:szCs w:val="24"/>
        </w:rPr>
        <w:t>s</w:t>
      </w:r>
    </w:p>
    <w:p w14:paraId="78EE391F" w14:textId="77777777" w:rsidR="00121A89" w:rsidRPr="003F5D69" w:rsidRDefault="00121A89" w:rsidP="006A623D">
      <w:pPr>
        <w:spacing w:line="240" w:lineRule="auto"/>
        <w:rPr>
          <w:rFonts w:cs="Arial"/>
          <w:color w:val="000000" w:themeColor="text1"/>
          <w:sz w:val="24"/>
          <w:szCs w:val="24"/>
        </w:rPr>
      </w:pPr>
      <w:r w:rsidRPr="003F5D69">
        <w:rPr>
          <w:rFonts w:cs="Arial"/>
        </w:rPr>
        <w:t>1 Demonstrate knowledge of diagnosis criteria of multiple sclerosis and demyelinating disorders of central nervous system.</w:t>
      </w:r>
    </w:p>
    <w:p w14:paraId="66124602" w14:textId="77777777" w:rsidR="003A236F" w:rsidRPr="003F5D69" w:rsidRDefault="00121A89" w:rsidP="006A623D">
      <w:pPr>
        <w:spacing w:line="240" w:lineRule="auto"/>
        <w:rPr>
          <w:rFonts w:cs="Arial"/>
        </w:rPr>
      </w:pPr>
      <w:r w:rsidRPr="003F5D69">
        <w:rPr>
          <w:rFonts w:cs="Arial"/>
        </w:rPr>
        <w:t>2 Demonstrate knowledge of Myasthenia gravis classification and clinical assessment</w:t>
      </w:r>
    </w:p>
    <w:p w14:paraId="66149C5B" w14:textId="77777777" w:rsidR="003A236F" w:rsidRPr="003F5D69" w:rsidRDefault="00121A89" w:rsidP="006A623D">
      <w:pPr>
        <w:spacing w:line="240" w:lineRule="auto"/>
        <w:rPr>
          <w:rFonts w:cs="Arial"/>
        </w:rPr>
      </w:pPr>
      <w:r w:rsidRPr="003F5D69">
        <w:rPr>
          <w:rFonts w:cs="Arial"/>
        </w:rPr>
        <w:t xml:space="preserve">3 Demonstrate knowledge of new immunomodulatory and immunosuppressive treatments of MS, NMOSD, MG and monitoring requirements of each treatment </w:t>
      </w:r>
    </w:p>
    <w:p w14:paraId="3FBF42E6" w14:textId="77777777" w:rsidR="003A236F" w:rsidRPr="003F5D69" w:rsidRDefault="00121A89" w:rsidP="006A623D">
      <w:pPr>
        <w:spacing w:line="240" w:lineRule="auto"/>
        <w:rPr>
          <w:rFonts w:cs="Arial"/>
        </w:rPr>
      </w:pPr>
      <w:r w:rsidRPr="003F5D69">
        <w:rPr>
          <w:rFonts w:cs="Arial"/>
        </w:rPr>
        <w:t>4 Address and discuss with patients' treatment of MS, NMOSD, MG in pregnancy, postpartum/breastfeeding</w:t>
      </w:r>
    </w:p>
    <w:p w14:paraId="2776445A" w14:textId="77777777" w:rsidR="003A236F" w:rsidRPr="003F5D69" w:rsidRDefault="00121A89" w:rsidP="006A623D">
      <w:pPr>
        <w:spacing w:line="240" w:lineRule="auto"/>
        <w:rPr>
          <w:rFonts w:cs="Arial"/>
        </w:rPr>
      </w:pPr>
      <w:r w:rsidRPr="003F5D69">
        <w:rPr>
          <w:rFonts w:cs="Arial"/>
        </w:rPr>
        <w:t>5 Become familiar with plasma exchange treatment in acute presentations of MS, NMOSD, MG</w:t>
      </w:r>
    </w:p>
    <w:p w14:paraId="7F28FF84" w14:textId="77777777" w:rsidR="003A236F" w:rsidRPr="003F5D69" w:rsidRDefault="00121A89" w:rsidP="006A623D">
      <w:pPr>
        <w:spacing w:line="240" w:lineRule="auto"/>
        <w:rPr>
          <w:rFonts w:cs="Arial"/>
        </w:rPr>
      </w:pPr>
      <w:r w:rsidRPr="003F5D69">
        <w:rPr>
          <w:rFonts w:cs="Arial"/>
        </w:rPr>
        <w:t>6 Demonstrate familiarity with surgical treatment indication for MG</w:t>
      </w:r>
    </w:p>
    <w:p w14:paraId="62DF6E73" w14:textId="77777777" w:rsidR="003A236F" w:rsidRPr="003F5D69" w:rsidRDefault="00121A89" w:rsidP="006A623D">
      <w:pPr>
        <w:spacing w:line="240" w:lineRule="auto"/>
        <w:rPr>
          <w:rFonts w:cs="Arial"/>
        </w:rPr>
      </w:pPr>
      <w:r w:rsidRPr="003F5D69">
        <w:rPr>
          <w:rFonts w:cs="Arial"/>
        </w:rPr>
        <w:t>7 Demonstrate familiarity with required immunization, treatment of infections with immunosuppressive therapy for MS, NMOSD, MG</w:t>
      </w:r>
    </w:p>
    <w:p w14:paraId="309D2997" w14:textId="77777777" w:rsidR="00121A89" w:rsidRPr="003F5D69" w:rsidRDefault="00121A89" w:rsidP="00CC477A">
      <w:pPr>
        <w:spacing w:line="240" w:lineRule="auto"/>
        <w:rPr>
          <w:rFonts w:cs="Arial"/>
          <w:b/>
          <w:sz w:val="24"/>
          <w:szCs w:val="24"/>
        </w:rPr>
      </w:pPr>
      <w:r w:rsidRPr="003F5D69">
        <w:rPr>
          <w:rFonts w:cs="Arial"/>
          <w:b/>
          <w:sz w:val="24"/>
          <w:szCs w:val="24"/>
        </w:rPr>
        <w:t>Target Audience</w:t>
      </w:r>
      <w:r w:rsidRPr="003F5D69">
        <w:rPr>
          <w:rFonts w:cs="Arial"/>
          <w:b/>
          <w:sz w:val="24"/>
          <w:szCs w:val="24"/>
        </w:rPr>
        <w:t xml:space="preserve"> </w:t>
      </w:r>
      <w:r w:rsidRPr="003F5D69">
        <w:rPr>
          <w:rFonts w:cs="Arial"/>
        </w:rPr>
        <w:t>Family Medicine, Internal Medicine, Neurology</w:t>
      </w:r>
    </w:p>
    <w:p w14:paraId="18514A58" w14:textId="77777777" w:rsidR="00121A89" w:rsidRPr="003F5D69" w:rsidRDefault="00121A89" w:rsidP="00CC477A">
      <w:pPr>
        <w:spacing w:line="240" w:lineRule="auto"/>
        <w:rPr>
          <w:rFonts w:cs="Arial"/>
          <w:b/>
          <w:bCs/>
          <w:noProof/>
          <w:sz w:val="24"/>
          <w:szCs w:val="24"/>
        </w:rPr>
      </w:pPr>
      <w:r w:rsidRPr="003F5D69">
        <w:rPr>
          <w:rFonts w:cs="Arial"/>
          <w:b/>
          <w:bCs/>
          <w:noProof/>
          <w:sz w:val="24"/>
          <w:szCs w:val="24"/>
        </w:rPr>
        <w:t>Faculty</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048"/>
        <w:gridCol w:w="4492"/>
      </w:tblGrid>
      <w:tr w:rsidR="003A236F" w14:paraId="5674545B" w14:textId="77777777" w:rsidTr="00121A89">
        <w:trPr>
          <w:tblCellSpacing w:w="15" w:type="dxa"/>
        </w:trPr>
        <w:tc>
          <w:tcPr>
            <w:tcW w:w="1483" w:type="pct"/>
            <w:tcBorders>
              <w:top w:val="outset" w:sz="6" w:space="0" w:color="auto"/>
              <w:left w:val="outset" w:sz="6" w:space="0" w:color="auto"/>
              <w:bottom w:val="outset" w:sz="6" w:space="0" w:color="auto"/>
              <w:right w:val="outset" w:sz="6" w:space="0" w:color="auto"/>
            </w:tcBorders>
            <w:shd w:val="clear" w:color="auto" w:fill="F5F5F5"/>
            <w:vAlign w:val="center"/>
          </w:tcPr>
          <w:p w14:paraId="019DC633" w14:textId="77777777" w:rsidR="003A236F" w:rsidRDefault="00121A89">
            <w:pPr>
              <w:spacing w:after="0"/>
              <w:jc w:val="center"/>
            </w:pPr>
            <w:r>
              <w:rPr>
                <w:b/>
              </w:rPr>
              <w:t>Name of individual</w:t>
            </w:r>
          </w:p>
        </w:tc>
        <w:tc>
          <w:tcPr>
            <w:tcW w:w="1399" w:type="pct"/>
            <w:tcBorders>
              <w:top w:val="outset" w:sz="6" w:space="0" w:color="auto"/>
              <w:left w:val="outset" w:sz="6" w:space="0" w:color="auto"/>
              <w:bottom w:val="outset" w:sz="6" w:space="0" w:color="auto"/>
              <w:right w:val="outset" w:sz="6" w:space="0" w:color="auto"/>
            </w:tcBorders>
            <w:shd w:val="clear" w:color="auto" w:fill="F5F5F5"/>
            <w:vAlign w:val="center"/>
          </w:tcPr>
          <w:p w14:paraId="1CC936CC" w14:textId="77777777" w:rsidR="003A236F" w:rsidRDefault="00121A89">
            <w:pPr>
              <w:spacing w:after="0"/>
              <w:jc w:val="center"/>
            </w:pPr>
            <w:r>
              <w:rPr>
                <w:b/>
              </w:rPr>
              <w:t>Individual's role in activity</w:t>
            </w:r>
          </w:p>
        </w:tc>
        <w:tc>
          <w:tcPr>
            <w:tcW w:w="2062" w:type="pct"/>
            <w:tcBorders>
              <w:top w:val="outset" w:sz="6" w:space="0" w:color="auto"/>
              <w:left w:val="outset" w:sz="6" w:space="0" w:color="auto"/>
              <w:bottom w:val="outset" w:sz="6" w:space="0" w:color="auto"/>
              <w:right w:val="outset" w:sz="6" w:space="0" w:color="auto"/>
            </w:tcBorders>
            <w:shd w:val="clear" w:color="auto" w:fill="F5F5F5"/>
            <w:vAlign w:val="center"/>
          </w:tcPr>
          <w:p w14:paraId="6E47E049" w14:textId="77777777" w:rsidR="003A236F" w:rsidRDefault="00121A89">
            <w:pPr>
              <w:spacing w:after="0"/>
              <w:jc w:val="center"/>
            </w:pPr>
            <w:r>
              <w:rPr>
                <w:b/>
              </w:rPr>
              <w:t>Nature of Relationship(s) / Name of Ineligible Company(s)</w:t>
            </w:r>
          </w:p>
        </w:tc>
      </w:tr>
      <w:tr w:rsidR="003A236F" w14:paraId="50839A3B"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7D504A5" w14:textId="77777777" w:rsidR="003A236F" w:rsidRDefault="00121A89">
            <w:pPr>
              <w:spacing w:after="0"/>
            </w:pPr>
            <w:r>
              <w:t>Luisa Bazan, MD</w:t>
            </w:r>
          </w:p>
        </w:tc>
        <w:tc>
          <w:tcPr>
            <w:tcW w:w="1399" w:type="pct"/>
            <w:tcBorders>
              <w:top w:val="outset" w:sz="6" w:space="0" w:color="auto"/>
              <w:left w:val="outset" w:sz="6" w:space="0" w:color="auto"/>
              <w:bottom w:val="outset" w:sz="6" w:space="0" w:color="auto"/>
              <w:right w:val="outset" w:sz="6" w:space="0" w:color="auto"/>
            </w:tcBorders>
            <w:vAlign w:val="center"/>
          </w:tcPr>
          <w:p w14:paraId="522002C2"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3116BDFF" w14:textId="77777777" w:rsidR="003A236F" w:rsidRDefault="00121A89">
            <w:pPr>
              <w:spacing w:after="0"/>
            </w:pPr>
            <w:r>
              <w:t xml:space="preserve">Nothing to disclose - </w:t>
            </w:r>
            <w:r>
              <w:t>05/13/2025</w:t>
            </w:r>
          </w:p>
        </w:tc>
      </w:tr>
      <w:tr w:rsidR="003A236F" w14:paraId="6BC00080"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3C0A4EB" w14:textId="77777777" w:rsidR="003A236F" w:rsidRDefault="00121A89">
            <w:pPr>
              <w:spacing w:after="0"/>
            </w:pPr>
            <w:r>
              <w:t>Neil Simmerman, MD</w:t>
            </w:r>
          </w:p>
        </w:tc>
        <w:tc>
          <w:tcPr>
            <w:tcW w:w="1399" w:type="pct"/>
            <w:tcBorders>
              <w:top w:val="outset" w:sz="6" w:space="0" w:color="auto"/>
              <w:left w:val="outset" w:sz="6" w:space="0" w:color="auto"/>
              <w:bottom w:val="outset" w:sz="6" w:space="0" w:color="auto"/>
              <w:right w:val="outset" w:sz="6" w:space="0" w:color="auto"/>
            </w:tcBorders>
            <w:vAlign w:val="center"/>
          </w:tcPr>
          <w:p w14:paraId="7083C341"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09E6866F" w14:textId="76E558BD" w:rsidR="003A236F" w:rsidRDefault="00121A89">
            <w:pPr>
              <w:spacing w:after="0"/>
            </w:pPr>
            <w:r>
              <w:t xml:space="preserve">Advisor-Cooper Surgical &amp; </w:t>
            </w:r>
            <w:r>
              <w:t>Natera - 11/13/2024</w:t>
            </w:r>
          </w:p>
        </w:tc>
      </w:tr>
      <w:tr w:rsidR="003A236F" w14:paraId="2AA6B39C"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FE026D6" w14:textId="77777777" w:rsidR="003A236F" w:rsidRDefault="00121A89">
            <w:pPr>
              <w:spacing w:after="0"/>
            </w:pPr>
            <w:r>
              <w:t>Odaliz Abreu Lanfranco, MD</w:t>
            </w:r>
          </w:p>
        </w:tc>
        <w:tc>
          <w:tcPr>
            <w:tcW w:w="1399" w:type="pct"/>
            <w:tcBorders>
              <w:top w:val="outset" w:sz="6" w:space="0" w:color="auto"/>
              <w:left w:val="outset" w:sz="6" w:space="0" w:color="auto"/>
              <w:bottom w:val="outset" w:sz="6" w:space="0" w:color="auto"/>
              <w:right w:val="outset" w:sz="6" w:space="0" w:color="auto"/>
            </w:tcBorders>
            <w:vAlign w:val="center"/>
          </w:tcPr>
          <w:p w14:paraId="153EAECB"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20C46D6D" w14:textId="77777777" w:rsidR="003A236F" w:rsidRDefault="00121A89">
            <w:pPr>
              <w:spacing w:after="0"/>
            </w:pPr>
            <w:r>
              <w:t>Nothing to disclose - 04/23/2025</w:t>
            </w:r>
          </w:p>
        </w:tc>
      </w:tr>
      <w:tr w:rsidR="003A236F" w14:paraId="207921B5"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8452650" w14:textId="77777777" w:rsidR="003A236F" w:rsidRDefault="00121A89">
            <w:pPr>
              <w:spacing w:after="0"/>
            </w:pPr>
            <w:r>
              <w:t>Mirela Cerghet, MD</w:t>
            </w:r>
          </w:p>
        </w:tc>
        <w:tc>
          <w:tcPr>
            <w:tcW w:w="1399" w:type="pct"/>
            <w:tcBorders>
              <w:top w:val="outset" w:sz="6" w:space="0" w:color="auto"/>
              <w:left w:val="outset" w:sz="6" w:space="0" w:color="auto"/>
              <w:bottom w:val="outset" w:sz="6" w:space="0" w:color="auto"/>
              <w:right w:val="outset" w:sz="6" w:space="0" w:color="auto"/>
            </w:tcBorders>
            <w:vAlign w:val="center"/>
          </w:tcPr>
          <w:p w14:paraId="6FDB9F34" w14:textId="77777777" w:rsidR="003A236F" w:rsidRDefault="00121A89">
            <w:pPr>
              <w:spacing w:after="0"/>
            </w:pPr>
            <w:r>
              <w:t>Co-Director, Faculty</w:t>
            </w:r>
          </w:p>
        </w:tc>
        <w:tc>
          <w:tcPr>
            <w:tcW w:w="2062" w:type="pct"/>
            <w:tcBorders>
              <w:top w:val="outset" w:sz="6" w:space="0" w:color="auto"/>
              <w:left w:val="outset" w:sz="6" w:space="0" w:color="auto"/>
              <w:bottom w:val="outset" w:sz="6" w:space="0" w:color="auto"/>
              <w:right w:val="outset" w:sz="6" w:space="0" w:color="auto"/>
            </w:tcBorders>
            <w:vAlign w:val="center"/>
          </w:tcPr>
          <w:p w14:paraId="57778D6B" w14:textId="77777777" w:rsidR="003A236F" w:rsidRDefault="00121A89">
            <w:pPr>
              <w:spacing w:after="0"/>
            </w:pPr>
            <w:r>
              <w:t>Nothing to disclose - 04/21/2025</w:t>
            </w:r>
          </w:p>
        </w:tc>
      </w:tr>
      <w:tr w:rsidR="003A236F" w14:paraId="515D75CD"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0EDC71" w14:textId="77777777" w:rsidR="003A236F" w:rsidRDefault="00121A89">
            <w:pPr>
              <w:spacing w:after="0"/>
            </w:pPr>
            <w:r>
              <w:t>Helena Bulka, DO</w:t>
            </w:r>
          </w:p>
        </w:tc>
        <w:tc>
          <w:tcPr>
            <w:tcW w:w="1399" w:type="pct"/>
            <w:tcBorders>
              <w:top w:val="outset" w:sz="6" w:space="0" w:color="auto"/>
              <w:left w:val="outset" w:sz="6" w:space="0" w:color="auto"/>
              <w:bottom w:val="outset" w:sz="6" w:space="0" w:color="auto"/>
              <w:right w:val="outset" w:sz="6" w:space="0" w:color="auto"/>
            </w:tcBorders>
            <w:vAlign w:val="center"/>
          </w:tcPr>
          <w:p w14:paraId="6F2BC406"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7D0C065F" w14:textId="77777777" w:rsidR="003A236F" w:rsidRDefault="00121A89">
            <w:pPr>
              <w:spacing w:after="0"/>
            </w:pPr>
            <w:r>
              <w:t>Nothing to disclose - 05/13/2025</w:t>
            </w:r>
          </w:p>
        </w:tc>
      </w:tr>
      <w:tr w:rsidR="003A236F" w14:paraId="5630E1EA"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7D2D17" w14:textId="77777777" w:rsidR="003A236F" w:rsidRDefault="00121A89">
            <w:pPr>
              <w:spacing w:after="0"/>
            </w:pPr>
            <w:r>
              <w:t>Anza Memon, MD</w:t>
            </w:r>
          </w:p>
        </w:tc>
        <w:tc>
          <w:tcPr>
            <w:tcW w:w="1399" w:type="pct"/>
            <w:tcBorders>
              <w:top w:val="outset" w:sz="6" w:space="0" w:color="auto"/>
              <w:left w:val="outset" w:sz="6" w:space="0" w:color="auto"/>
              <w:bottom w:val="outset" w:sz="6" w:space="0" w:color="auto"/>
              <w:right w:val="outset" w:sz="6" w:space="0" w:color="auto"/>
            </w:tcBorders>
            <w:vAlign w:val="center"/>
          </w:tcPr>
          <w:p w14:paraId="22378940"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47991113" w14:textId="21A0472C" w:rsidR="003A236F" w:rsidRDefault="00121A89">
            <w:pPr>
              <w:spacing w:after="0"/>
            </w:pPr>
            <w:r>
              <w:t xml:space="preserve">Consulting Fee-Inlightened and Connected Research| </w:t>
            </w:r>
            <w:r>
              <w:t xml:space="preserve">Grant or research support- </w:t>
            </w:r>
            <w:r>
              <w:t>Genentech</w:t>
            </w:r>
            <w:r>
              <w:t xml:space="preserve"> &amp; </w:t>
            </w:r>
            <w:r>
              <w:t xml:space="preserve">NIH </w:t>
            </w:r>
            <w:r>
              <w:t>- 04/20/2025</w:t>
            </w:r>
          </w:p>
        </w:tc>
      </w:tr>
      <w:tr w:rsidR="003A236F" w14:paraId="0F38D085"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57A9F2" w14:textId="77777777" w:rsidR="003A236F" w:rsidRDefault="00121A89">
            <w:pPr>
              <w:spacing w:after="0"/>
            </w:pPr>
            <w:r>
              <w:t>Andrew Popoff, MD</w:t>
            </w:r>
          </w:p>
        </w:tc>
        <w:tc>
          <w:tcPr>
            <w:tcW w:w="1399" w:type="pct"/>
            <w:tcBorders>
              <w:top w:val="outset" w:sz="6" w:space="0" w:color="auto"/>
              <w:left w:val="outset" w:sz="6" w:space="0" w:color="auto"/>
              <w:bottom w:val="outset" w:sz="6" w:space="0" w:color="auto"/>
              <w:right w:val="outset" w:sz="6" w:space="0" w:color="auto"/>
            </w:tcBorders>
            <w:vAlign w:val="center"/>
          </w:tcPr>
          <w:p w14:paraId="3A1F7DE2"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652D2030" w14:textId="77777777" w:rsidR="003A236F" w:rsidRDefault="00121A89">
            <w:pPr>
              <w:spacing w:after="0"/>
            </w:pPr>
            <w:r>
              <w:t xml:space="preserve">Consulting </w:t>
            </w:r>
            <w:r>
              <w:t>Fee-Astrazeneca (Relationship has ended)|Consulting Fee-Oxford Performance Materials - 03/26/2025</w:t>
            </w:r>
          </w:p>
        </w:tc>
      </w:tr>
      <w:tr w:rsidR="003A236F" w14:paraId="6D23D30D"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A43431" w14:textId="77777777" w:rsidR="003A236F" w:rsidRDefault="00121A89">
            <w:pPr>
              <w:spacing w:after="0"/>
            </w:pPr>
            <w:r>
              <w:t>Deepak Venkat, MD</w:t>
            </w:r>
          </w:p>
        </w:tc>
        <w:tc>
          <w:tcPr>
            <w:tcW w:w="1399" w:type="pct"/>
            <w:tcBorders>
              <w:top w:val="outset" w:sz="6" w:space="0" w:color="auto"/>
              <w:left w:val="outset" w:sz="6" w:space="0" w:color="auto"/>
              <w:bottom w:val="outset" w:sz="6" w:space="0" w:color="auto"/>
              <w:right w:val="outset" w:sz="6" w:space="0" w:color="auto"/>
            </w:tcBorders>
            <w:vAlign w:val="center"/>
          </w:tcPr>
          <w:p w14:paraId="63730647"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4EC4C0C3" w14:textId="77777777" w:rsidR="003A236F" w:rsidRDefault="00121A89">
            <w:pPr>
              <w:spacing w:after="0"/>
            </w:pPr>
            <w:r>
              <w:t>Nothing to disclose - 04/23/2025</w:t>
            </w:r>
          </w:p>
        </w:tc>
      </w:tr>
      <w:tr w:rsidR="003A236F" w14:paraId="3081EF7D"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2648E3D" w14:textId="77777777" w:rsidR="003A236F" w:rsidRDefault="00121A89">
            <w:pPr>
              <w:spacing w:after="0"/>
            </w:pPr>
            <w:r>
              <w:t>Christina Miller, BS</w:t>
            </w:r>
          </w:p>
        </w:tc>
        <w:tc>
          <w:tcPr>
            <w:tcW w:w="1399" w:type="pct"/>
            <w:tcBorders>
              <w:top w:val="outset" w:sz="6" w:space="0" w:color="auto"/>
              <w:left w:val="outset" w:sz="6" w:space="0" w:color="auto"/>
              <w:bottom w:val="outset" w:sz="6" w:space="0" w:color="auto"/>
              <w:right w:val="outset" w:sz="6" w:space="0" w:color="auto"/>
            </w:tcBorders>
            <w:vAlign w:val="center"/>
          </w:tcPr>
          <w:p w14:paraId="36B17F05" w14:textId="77777777" w:rsidR="003A236F" w:rsidRDefault="00121A89">
            <w:pPr>
              <w:spacing w:after="0"/>
            </w:pPr>
            <w:r>
              <w:t>CME Specialist</w:t>
            </w:r>
          </w:p>
        </w:tc>
        <w:tc>
          <w:tcPr>
            <w:tcW w:w="2062" w:type="pct"/>
            <w:tcBorders>
              <w:top w:val="outset" w:sz="6" w:space="0" w:color="auto"/>
              <w:left w:val="outset" w:sz="6" w:space="0" w:color="auto"/>
              <w:bottom w:val="outset" w:sz="6" w:space="0" w:color="auto"/>
              <w:right w:val="outset" w:sz="6" w:space="0" w:color="auto"/>
            </w:tcBorders>
            <w:vAlign w:val="center"/>
          </w:tcPr>
          <w:p w14:paraId="5262B9E2" w14:textId="77777777" w:rsidR="003A236F" w:rsidRDefault="00121A89">
            <w:pPr>
              <w:spacing w:after="0"/>
            </w:pPr>
            <w:r>
              <w:t>Nothing to disclose - 01/29/2025</w:t>
            </w:r>
          </w:p>
        </w:tc>
      </w:tr>
      <w:tr w:rsidR="003A236F" w14:paraId="10B85127"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3CD66D4" w14:textId="77777777" w:rsidR="003A236F" w:rsidRDefault="00121A89">
            <w:pPr>
              <w:spacing w:after="0"/>
            </w:pPr>
            <w:r>
              <w:lastRenderedPageBreak/>
              <w:t>Kavita Grover, MD</w:t>
            </w:r>
          </w:p>
        </w:tc>
        <w:tc>
          <w:tcPr>
            <w:tcW w:w="1399" w:type="pct"/>
            <w:tcBorders>
              <w:top w:val="outset" w:sz="6" w:space="0" w:color="auto"/>
              <w:left w:val="outset" w:sz="6" w:space="0" w:color="auto"/>
              <w:bottom w:val="outset" w:sz="6" w:space="0" w:color="auto"/>
              <w:right w:val="outset" w:sz="6" w:space="0" w:color="auto"/>
            </w:tcBorders>
            <w:vAlign w:val="center"/>
          </w:tcPr>
          <w:p w14:paraId="79EE9360" w14:textId="77777777" w:rsidR="003A236F" w:rsidRDefault="00121A89">
            <w:pPr>
              <w:spacing w:after="0"/>
            </w:pPr>
            <w:r>
              <w:t>Co-Director, Faculty</w:t>
            </w:r>
          </w:p>
        </w:tc>
        <w:tc>
          <w:tcPr>
            <w:tcW w:w="2062" w:type="pct"/>
            <w:tcBorders>
              <w:top w:val="outset" w:sz="6" w:space="0" w:color="auto"/>
              <w:left w:val="outset" w:sz="6" w:space="0" w:color="auto"/>
              <w:bottom w:val="outset" w:sz="6" w:space="0" w:color="auto"/>
              <w:right w:val="outset" w:sz="6" w:space="0" w:color="auto"/>
            </w:tcBorders>
            <w:vAlign w:val="center"/>
          </w:tcPr>
          <w:p w14:paraId="5098CB33" w14:textId="1F46A9A2" w:rsidR="003A236F" w:rsidRDefault="00121A89">
            <w:pPr>
              <w:spacing w:after="0"/>
            </w:pPr>
            <w:r>
              <w:t xml:space="preserve">Advisor-Amgen, </w:t>
            </w:r>
            <w:r>
              <w:t xml:space="preserve">Janssen, Kyverna, &amp; UCB </w:t>
            </w:r>
            <w:r>
              <w:t xml:space="preserve">(Relationship has </w:t>
            </w:r>
            <w:proofErr w:type="gramStart"/>
            <w:r>
              <w:t>ended)|</w:t>
            </w:r>
            <w:proofErr w:type="gramEnd"/>
            <w:r>
              <w:t xml:space="preserve"> </w:t>
            </w:r>
            <w:r>
              <w:t>Membership on Advisory Committees or Review Panels, Board Membership, etc.-Janssen - 5</w:t>
            </w:r>
            <w:r>
              <w:t>/12/2025</w:t>
            </w:r>
          </w:p>
        </w:tc>
      </w:tr>
      <w:tr w:rsidR="003A236F" w14:paraId="680D53DA"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A0DEEAF" w14:textId="77777777" w:rsidR="003A236F" w:rsidRDefault="00121A89">
            <w:pPr>
              <w:spacing w:after="0"/>
            </w:pPr>
            <w:r>
              <w:t>Ileana Lopez-Plaza, MD</w:t>
            </w:r>
          </w:p>
        </w:tc>
        <w:tc>
          <w:tcPr>
            <w:tcW w:w="1399" w:type="pct"/>
            <w:tcBorders>
              <w:top w:val="outset" w:sz="6" w:space="0" w:color="auto"/>
              <w:left w:val="outset" w:sz="6" w:space="0" w:color="auto"/>
              <w:bottom w:val="outset" w:sz="6" w:space="0" w:color="auto"/>
              <w:right w:val="outset" w:sz="6" w:space="0" w:color="auto"/>
            </w:tcBorders>
            <w:vAlign w:val="center"/>
          </w:tcPr>
          <w:p w14:paraId="538A54D0"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7CE493F7" w14:textId="77777777" w:rsidR="003A236F" w:rsidRDefault="00121A89">
            <w:pPr>
              <w:spacing w:after="0"/>
            </w:pPr>
            <w:r>
              <w:t>Nothing to disclose - 05/30/2025</w:t>
            </w:r>
          </w:p>
        </w:tc>
      </w:tr>
      <w:tr w:rsidR="003A236F" w14:paraId="4077F75F"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56CC67" w14:textId="77777777" w:rsidR="003A236F" w:rsidRDefault="00121A89">
            <w:pPr>
              <w:spacing w:after="0"/>
            </w:pPr>
            <w:r>
              <w:t>Crystal M Gyiraszin, MS</w:t>
            </w:r>
          </w:p>
        </w:tc>
        <w:tc>
          <w:tcPr>
            <w:tcW w:w="1399" w:type="pct"/>
            <w:tcBorders>
              <w:top w:val="outset" w:sz="6" w:space="0" w:color="auto"/>
              <w:left w:val="outset" w:sz="6" w:space="0" w:color="auto"/>
              <w:bottom w:val="outset" w:sz="6" w:space="0" w:color="auto"/>
              <w:right w:val="outset" w:sz="6" w:space="0" w:color="auto"/>
            </w:tcBorders>
            <w:vAlign w:val="center"/>
          </w:tcPr>
          <w:p w14:paraId="36EC6F13" w14:textId="77777777" w:rsidR="003A236F" w:rsidRDefault="00121A89">
            <w:pPr>
              <w:spacing w:after="0"/>
            </w:pPr>
            <w:r>
              <w:t>CME Reviewer</w:t>
            </w:r>
          </w:p>
        </w:tc>
        <w:tc>
          <w:tcPr>
            <w:tcW w:w="2062" w:type="pct"/>
            <w:tcBorders>
              <w:top w:val="outset" w:sz="6" w:space="0" w:color="auto"/>
              <w:left w:val="outset" w:sz="6" w:space="0" w:color="auto"/>
              <w:bottom w:val="outset" w:sz="6" w:space="0" w:color="auto"/>
              <w:right w:val="outset" w:sz="6" w:space="0" w:color="auto"/>
            </w:tcBorders>
            <w:vAlign w:val="center"/>
          </w:tcPr>
          <w:p w14:paraId="276DF5B5" w14:textId="77777777" w:rsidR="003A236F" w:rsidRDefault="00121A89">
            <w:pPr>
              <w:spacing w:after="0"/>
            </w:pPr>
            <w:r>
              <w:t>Nothing to disclose - 02/07/2025</w:t>
            </w:r>
          </w:p>
        </w:tc>
      </w:tr>
      <w:tr w:rsidR="003A236F" w14:paraId="4A16E000"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559D073" w14:textId="77777777" w:rsidR="003A236F" w:rsidRDefault="00121A89">
            <w:pPr>
              <w:spacing w:after="0"/>
            </w:pPr>
            <w:r>
              <w:t>Nicole Hammermeister</w:t>
            </w:r>
          </w:p>
        </w:tc>
        <w:tc>
          <w:tcPr>
            <w:tcW w:w="1399" w:type="pct"/>
            <w:tcBorders>
              <w:top w:val="outset" w:sz="6" w:space="0" w:color="auto"/>
              <w:left w:val="outset" w:sz="6" w:space="0" w:color="auto"/>
              <w:bottom w:val="outset" w:sz="6" w:space="0" w:color="auto"/>
              <w:right w:val="outset" w:sz="6" w:space="0" w:color="auto"/>
            </w:tcBorders>
            <w:vAlign w:val="center"/>
          </w:tcPr>
          <w:p w14:paraId="719EBCEB" w14:textId="77777777" w:rsidR="003A236F" w:rsidRDefault="00121A89">
            <w:pPr>
              <w:spacing w:after="0"/>
            </w:pPr>
            <w:r>
              <w:t>Other Planning Committee Member</w:t>
            </w:r>
          </w:p>
        </w:tc>
        <w:tc>
          <w:tcPr>
            <w:tcW w:w="2062" w:type="pct"/>
            <w:tcBorders>
              <w:top w:val="outset" w:sz="6" w:space="0" w:color="auto"/>
              <w:left w:val="outset" w:sz="6" w:space="0" w:color="auto"/>
              <w:bottom w:val="outset" w:sz="6" w:space="0" w:color="auto"/>
              <w:right w:val="outset" w:sz="6" w:space="0" w:color="auto"/>
            </w:tcBorders>
            <w:vAlign w:val="center"/>
          </w:tcPr>
          <w:p w14:paraId="71C267D9" w14:textId="77777777" w:rsidR="003A236F" w:rsidRDefault="00121A89">
            <w:pPr>
              <w:spacing w:after="0"/>
            </w:pPr>
            <w:r>
              <w:t>Nothing to disclose - 01/22/2025</w:t>
            </w:r>
          </w:p>
        </w:tc>
      </w:tr>
      <w:tr w:rsidR="003A236F" w14:paraId="2E1A2C49"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9C36B1" w14:textId="77777777" w:rsidR="003A236F" w:rsidRDefault="00121A89">
            <w:pPr>
              <w:spacing w:after="0"/>
            </w:pPr>
            <w:r>
              <w:t xml:space="preserve">Sara </w:t>
            </w:r>
            <w:r>
              <w:t>Pomponio, RN, BSN</w:t>
            </w:r>
          </w:p>
        </w:tc>
        <w:tc>
          <w:tcPr>
            <w:tcW w:w="1399" w:type="pct"/>
            <w:tcBorders>
              <w:top w:val="outset" w:sz="6" w:space="0" w:color="auto"/>
              <w:left w:val="outset" w:sz="6" w:space="0" w:color="auto"/>
              <w:bottom w:val="outset" w:sz="6" w:space="0" w:color="auto"/>
              <w:right w:val="outset" w:sz="6" w:space="0" w:color="auto"/>
            </w:tcBorders>
            <w:vAlign w:val="center"/>
          </w:tcPr>
          <w:p w14:paraId="05EB0436" w14:textId="77777777" w:rsidR="003A236F" w:rsidRDefault="00121A89">
            <w:pPr>
              <w:spacing w:after="0"/>
            </w:pPr>
            <w:r>
              <w:t>Other Planning Committee Member</w:t>
            </w:r>
          </w:p>
        </w:tc>
        <w:tc>
          <w:tcPr>
            <w:tcW w:w="2062" w:type="pct"/>
            <w:tcBorders>
              <w:top w:val="outset" w:sz="6" w:space="0" w:color="auto"/>
              <w:left w:val="outset" w:sz="6" w:space="0" w:color="auto"/>
              <w:bottom w:val="outset" w:sz="6" w:space="0" w:color="auto"/>
              <w:right w:val="outset" w:sz="6" w:space="0" w:color="auto"/>
            </w:tcBorders>
            <w:vAlign w:val="center"/>
          </w:tcPr>
          <w:p w14:paraId="240D5247" w14:textId="77777777" w:rsidR="003A236F" w:rsidRDefault="00121A89">
            <w:pPr>
              <w:spacing w:after="0"/>
            </w:pPr>
            <w:r>
              <w:t>Nothing to disclose - 03/06/2025</w:t>
            </w:r>
          </w:p>
        </w:tc>
      </w:tr>
      <w:tr w:rsidR="003A236F" w14:paraId="5887E645"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D21B2BA" w14:textId="77777777" w:rsidR="003A236F" w:rsidRDefault="00121A89">
            <w:pPr>
              <w:spacing w:after="0"/>
            </w:pPr>
            <w:r>
              <w:t>Nestelynn Gay, MS</w:t>
            </w:r>
          </w:p>
        </w:tc>
        <w:tc>
          <w:tcPr>
            <w:tcW w:w="1399" w:type="pct"/>
            <w:tcBorders>
              <w:top w:val="outset" w:sz="6" w:space="0" w:color="auto"/>
              <w:left w:val="outset" w:sz="6" w:space="0" w:color="auto"/>
              <w:bottom w:val="outset" w:sz="6" w:space="0" w:color="auto"/>
              <w:right w:val="outset" w:sz="6" w:space="0" w:color="auto"/>
            </w:tcBorders>
            <w:vAlign w:val="center"/>
          </w:tcPr>
          <w:p w14:paraId="50D26AFA" w14:textId="77777777" w:rsidR="003A236F" w:rsidRDefault="00121A89">
            <w:pPr>
              <w:spacing w:after="0"/>
            </w:pPr>
            <w:r>
              <w:t>Other Planning Committee Member</w:t>
            </w:r>
          </w:p>
        </w:tc>
        <w:tc>
          <w:tcPr>
            <w:tcW w:w="2062" w:type="pct"/>
            <w:tcBorders>
              <w:top w:val="outset" w:sz="6" w:space="0" w:color="auto"/>
              <w:left w:val="outset" w:sz="6" w:space="0" w:color="auto"/>
              <w:bottom w:val="outset" w:sz="6" w:space="0" w:color="auto"/>
              <w:right w:val="outset" w:sz="6" w:space="0" w:color="auto"/>
            </w:tcBorders>
            <w:vAlign w:val="center"/>
          </w:tcPr>
          <w:p w14:paraId="335ED7C1" w14:textId="77777777" w:rsidR="003A236F" w:rsidRDefault="00121A89">
            <w:pPr>
              <w:spacing w:after="0"/>
            </w:pPr>
            <w:r>
              <w:t>Nothing to disclose - 05/14/2025</w:t>
            </w:r>
          </w:p>
        </w:tc>
      </w:tr>
      <w:tr w:rsidR="003A236F" w14:paraId="61E0DD19"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099D921" w14:textId="77777777" w:rsidR="003A236F" w:rsidRDefault="00121A89">
            <w:pPr>
              <w:spacing w:after="0"/>
            </w:pPr>
            <w:r>
              <w:t>Abbas Jowkar, MD, FAAN</w:t>
            </w:r>
          </w:p>
        </w:tc>
        <w:tc>
          <w:tcPr>
            <w:tcW w:w="1399" w:type="pct"/>
            <w:tcBorders>
              <w:top w:val="outset" w:sz="6" w:space="0" w:color="auto"/>
              <w:left w:val="outset" w:sz="6" w:space="0" w:color="auto"/>
              <w:bottom w:val="outset" w:sz="6" w:space="0" w:color="auto"/>
              <w:right w:val="outset" w:sz="6" w:space="0" w:color="auto"/>
            </w:tcBorders>
            <w:vAlign w:val="center"/>
          </w:tcPr>
          <w:p w14:paraId="592BAEB0"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7BD97EC2" w14:textId="77777777" w:rsidR="003A236F" w:rsidRDefault="00121A89">
            <w:pPr>
              <w:spacing w:after="0"/>
            </w:pPr>
            <w:r>
              <w:t>Nothing to disclose - 04/25/2025</w:t>
            </w:r>
          </w:p>
        </w:tc>
      </w:tr>
      <w:tr w:rsidR="003A236F" w14:paraId="4A7D79EE" w14:textId="77777777" w:rsidTr="00121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A8EF568" w14:textId="77777777" w:rsidR="003A236F" w:rsidRDefault="00121A89">
            <w:pPr>
              <w:spacing w:after="0"/>
            </w:pPr>
            <w:r>
              <w:t>Ata, Syed, PhD</w:t>
            </w:r>
          </w:p>
        </w:tc>
        <w:tc>
          <w:tcPr>
            <w:tcW w:w="1399" w:type="pct"/>
            <w:tcBorders>
              <w:top w:val="outset" w:sz="6" w:space="0" w:color="auto"/>
              <w:left w:val="outset" w:sz="6" w:space="0" w:color="auto"/>
              <w:bottom w:val="outset" w:sz="6" w:space="0" w:color="auto"/>
              <w:right w:val="outset" w:sz="6" w:space="0" w:color="auto"/>
            </w:tcBorders>
            <w:vAlign w:val="center"/>
          </w:tcPr>
          <w:p w14:paraId="29694AC8" w14:textId="77777777" w:rsidR="003A236F" w:rsidRDefault="00121A89">
            <w:pPr>
              <w:spacing w:after="0"/>
            </w:pPr>
            <w:r>
              <w:t>Faculty</w:t>
            </w:r>
          </w:p>
        </w:tc>
        <w:tc>
          <w:tcPr>
            <w:tcW w:w="2062" w:type="pct"/>
            <w:tcBorders>
              <w:top w:val="outset" w:sz="6" w:space="0" w:color="auto"/>
              <w:left w:val="outset" w:sz="6" w:space="0" w:color="auto"/>
              <w:bottom w:val="outset" w:sz="6" w:space="0" w:color="auto"/>
              <w:right w:val="outset" w:sz="6" w:space="0" w:color="auto"/>
            </w:tcBorders>
            <w:vAlign w:val="center"/>
          </w:tcPr>
          <w:p w14:paraId="4766B6BE" w14:textId="77777777" w:rsidR="003A236F" w:rsidRDefault="00121A89">
            <w:pPr>
              <w:spacing w:after="0"/>
            </w:pPr>
            <w:r>
              <w:t>Nothing to disclose - 05/14/2025</w:t>
            </w:r>
          </w:p>
        </w:tc>
      </w:tr>
    </w:tbl>
    <w:p w14:paraId="4ABB704F" w14:textId="77777777" w:rsidR="00121A89" w:rsidRPr="00F10D18" w:rsidRDefault="00121A89">
      <w:pPr>
        <w:spacing w:after="280" w:afterAutospacing="1"/>
        <w:rPr>
          <w:rFonts w:cs="Arial"/>
          <w:b/>
          <w:bCs/>
          <w:noProof/>
          <w:sz w:val="24"/>
          <w:szCs w:val="24"/>
        </w:rPr>
      </w:pPr>
    </w:p>
    <w:p w14:paraId="13D0602B" w14:textId="77777777" w:rsidR="00121A89" w:rsidRDefault="00121A89" w:rsidP="00247C5E">
      <w:pPr>
        <w:spacing w:after="0" w:line="240" w:lineRule="auto"/>
      </w:pPr>
      <w:r>
        <w:t>All of the relevant financial relationships listed for these individuals have been mitigated.</w:t>
      </w:r>
    </w:p>
    <w:p w14:paraId="3C060074" w14:textId="77777777" w:rsidR="00121A89" w:rsidRDefault="00121A89" w:rsidP="00247C5E">
      <w:pPr>
        <w:spacing w:after="0" w:line="240" w:lineRule="auto"/>
        <w:rPr>
          <w:rFonts w:cs="Arial"/>
          <w:b/>
          <w:bCs/>
          <w:sz w:val="20"/>
          <w:szCs w:val="20"/>
        </w:rPr>
      </w:pPr>
    </w:p>
    <w:p w14:paraId="4D4C29C6" w14:textId="77777777" w:rsidR="00121A89" w:rsidRPr="00A93439" w:rsidRDefault="00121A8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 xml:space="preserve">Henry Ford Health is accredited by the Accreditation Council for Continuing Medical </w:t>
      </w:r>
      <w:r w:rsidRPr="00DC74F2">
        <w:rPr>
          <w:rFonts w:cs="Arial"/>
          <w:sz w:val="20"/>
          <w:szCs w:val="20"/>
        </w:rPr>
        <w:t>Education to provide continuing medical education for physicians. </w:t>
      </w:r>
    </w:p>
    <w:p w14:paraId="7DEB5D47" w14:textId="77777777" w:rsidR="00121A89" w:rsidRPr="00A93439" w:rsidRDefault="00121A8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Pr>
          <w:rFonts w:cs="Arial"/>
          <w:sz w:val="20"/>
          <w:szCs w:val="20"/>
        </w:rPr>
        <w:t>Henry Ford Health designates this live course for a maximum of </w:t>
      </w:r>
      <w:r>
        <w:rPr>
          <w:rFonts w:cs="Arial"/>
          <w:noProof/>
          <w:sz w:val="20"/>
          <w:szCs w:val="20"/>
        </w:rPr>
        <w:t>6.00</w:t>
      </w:r>
      <w:r w:rsidRPr="00DC74F2">
        <w:rPr>
          <w:rFonts w:cs="Arial"/>
          <w:sz w:val="20"/>
          <w:szCs w:val="20"/>
        </w:rPr>
        <w:t> </w:t>
      </w:r>
      <w:r w:rsidRPr="00DC74F2">
        <w:rPr>
          <w:rFonts w:cs="Arial"/>
          <w:i/>
          <w:iCs/>
          <w:sz w:val="20"/>
          <w:szCs w:val="20"/>
        </w:rPr>
        <w:t>AMA PRA Category 1 Credit(s) TM</w:t>
      </w:r>
      <w:r w:rsidRPr="00DC74F2">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0.00 &gt; 0 "</w:instrText>
      </w:r>
    </w:p>
    <w:p w14:paraId="49667084" w14:textId="77777777" w:rsidR="00121A89" w:rsidRPr="00DC74F2" w:rsidRDefault="00121A89"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0.00 &gt; </w:instrText>
      </w:r>
      <w:r w:rsidRPr="00DC74F2">
        <w:rPr>
          <w:rFonts w:cs="Arial"/>
          <w:sz w:val="20"/>
          <w:szCs w:val="20"/>
        </w:rPr>
        <w:instrText>0</w:instrText>
      </w:r>
      <w:r w:rsidRPr="00DC74F2">
        <w:rPr>
          <w:rFonts w:cs="Arial"/>
          <w:sz w:val="20"/>
          <w:szCs w:val="20"/>
        </w:rPr>
        <w:instrText xml:space="preserve"> "</w:instrText>
      </w:r>
    </w:p>
    <w:p w14:paraId="79F75E60" w14:textId="77777777" w:rsidR="00121A89" w:rsidRPr="00DC74F2" w:rsidRDefault="00121A89"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Pr>
          <w:rFonts w:cs="Arial"/>
          <w:sz w:val="20"/>
          <w:szCs w:val="20"/>
        </w:rPr>
        <w:fldChar w:fldCharType="separate"/>
      </w:r>
      <w:r w:rsidRPr="00DC74F2">
        <w:rPr>
          <w:rFonts w:cs="Arial"/>
          <w:sz w:val="20"/>
          <w:szCs w:val="20"/>
        </w:rPr>
        <w:fldChar w:fldCharType="end"/>
      </w:r>
    </w:p>
    <w:p w14:paraId="21EC94B2" w14:textId="77777777" w:rsidR="00121A89" w:rsidRPr="003F5D69" w:rsidRDefault="00121A8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14:paraId="0C11220C" w14:textId="4E58B3E4" w:rsidR="00121A89" w:rsidRPr="0028578E" w:rsidRDefault="00121A89" w:rsidP="00802EA0">
      <w:pPr>
        <w:spacing w:line="240" w:lineRule="auto"/>
        <w:rPr>
          <w:rFonts w:cs="Arial"/>
          <w:sz w:val="20"/>
          <w:szCs w:val="20"/>
        </w:rPr>
      </w:pPr>
      <w:r w:rsidRPr="003F5D69">
        <w:rPr>
          <w:rFonts w:cs="Arial"/>
          <w:b/>
          <w:bCs/>
          <w:sz w:val="20"/>
          <w:szCs w:val="20"/>
        </w:rPr>
        <w:t>ACCESSIBILITY STATEMENT</w:t>
      </w:r>
      <w:r w:rsidRPr="003F5D69">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DeafBlind, and Hard-of-Hearing persons at no cost. To request assistance, contact the event coordinator </w:t>
      </w:r>
      <w:r w:rsidRPr="00121A89">
        <w:rPr>
          <w:rFonts w:cstheme="minorHAnsi"/>
          <w:color w:val="000000"/>
          <w:sz w:val="20"/>
          <w:szCs w:val="20"/>
        </w:rPr>
        <w:t xml:space="preserve">Nicole Hammermeister at </w:t>
      </w:r>
      <w:hyperlink r:id="rId5" w:history="1">
        <w:r w:rsidRPr="00121A89">
          <w:rPr>
            <w:rStyle w:val="Hyperlink"/>
            <w:rFonts w:cstheme="minorHAnsi"/>
            <w:sz w:val="20"/>
            <w:szCs w:val="20"/>
          </w:rPr>
          <w:t>NHammer1@hfhs.org</w:t>
        </w:r>
      </w:hyperlink>
      <w:r w:rsidRPr="00121A89">
        <w:rPr>
          <w:rFonts w:cs="Segoe UI"/>
          <w:color w:val="000000"/>
          <w:sz w:val="20"/>
          <w:szCs w:val="20"/>
          <w:shd w:val="clear" w:color="auto" w:fill="FFFFFF"/>
        </w:rPr>
        <w:t>.</w:t>
      </w:r>
      <w:r>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Please allow a minimum of 3 days to process this request.</w:t>
      </w:r>
    </w:p>
    <w:sectPr w:rsidR="0028578E" w:rsidRPr="0028578E"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6F"/>
    <w:rsid w:val="00121A89"/>
    <w:rsid w:val="003A236F"/>
    <w:rsid w:val="00B04E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D88F3"/>
  <w15:docId w15:val="{6D657684-FB3F-4903-A81A-5B24331F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eastAsiaTheme="minorHAnsi" w:hAnsi="Lucida Grande" w:cs="Lucida Grande"/>
      <w:sz w:val="18"/>
      <w:szCs w:val="18"/>
    </w:rPr>
  </w:style>
  <w:style w:type="character" w:styleId="Hyperlink">
    <w:name w:val="Hyperlink"/>
    <w:basedOn w:val="DefaultParagraphFont"/>
    <w:uiPriority w:val="99"/>
    <w:unhideWhenUsed/>
    <w:rsid w:val="00121A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Hammer1@hfh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4718</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Miller, Christina</cp:lastModifiedBy>
  <cp:revision>2</cp:revision>
  <dcterms:created xsi:type="dcterms:W3CDTF">2025-06-05T16:54:00Z</dcterms:created>
  <dcterms:modified xsi:type="dcterms:W3CDTF">2025-06-05T16:54:00Z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